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79DD526B" wp14:paraId="78CA0C08" wp14:textId="08BE76D0">
      <w:pPr>
        <w:shd w:val="clear" w:color="auto" w:fill="FFFFFF" w:themeFill="background1"/>
        <w:spacing w:before="0" w:beforeAutospacing="off" w:after="0" w:afterAutospacing="off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en-US"/>
        </w:rPr>
      </w:pP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u w:val="single"/>
          <w:lang w:val="en-US"/>
        </w:rPr>
        <w:t>Summer Bridge /Credit Recovery Information</w:t>
      </w:r>
    </w:p>
    <w:p xmlns:wp14="http://schemas.microsoft.com/office/word/2010/wordml" w:rsidP="79DD526B" wp14:paraId="7CAA0862" wp14:textId="1DD09167">
      <w:p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22C28F93" wp14:paraId="4EE0F264" wp14:textId="50730B51">
      <w:p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Pinellas Park High School will offer Summer Bridge and Summer Credit Recovery Programs for 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students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22C28F93" w:rsidR="47D183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who 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need to recover failed courses, improve their </w:t>
      </w:r>
      <w:r w:rsidRPr="22C28F93" w:rsidR="062113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GPA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, or prepare for </w:t>
      </w:r>
      <w:r w:rsidRPr="22C28F93" w:rsidR="6A2440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needed graduation 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testing. The dates for the various programs are</w:t>
      </w:r>
      <w:r w:rsidRPr="22C28F93" w:rsidR="44009C0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below.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22C28F93" w:rsidR="0794E4C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here will be no classes scheduled on July 4th. All classes will take place </w:t>
      </w:r>
      <w:r w:rsidRPr="22C28F93" w:rsidR="64A0A06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from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8:00 a.m. - 12:00 p.m. Monday-Thursday (schools closed on Friday).</w:t>
      </w:r>
      <w:r>
        <w:br/>
      </w:r>
    </w:p>
    <w:p xmlns:wp14="http://schemas.microsoft.com/office/word/2010/wordml" w:rsidP="22C28F93" wp14:paraId="596E3179" wp14:textId="731ACF2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NO Transportation will be provided. </w:t>
      </w:r>
      <w:r w:rsidRPr="22C28F93" w:rsidR="6B5B9E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Students may </w:t>
      </w:r>
      <w:r w:rsidRPr="22C28F93" w:rsidR="6B5B9E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attend at</w:t>
      </w:r>
      <w:r w:rsidRPr="22C28F93" w:rsidR="6B5B9E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the high school closest to their home</w:t>
      </w:r>
      <w:r w:rsidRPr="22C28F93" w:rsidR="6B5B9E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.</w:t>
      </w:r>
    </w:p>
    <w:p xmlns:wp14="http://schemas.microsoft.com/office/word/2010/wordml" w:rsidP="22C28F93" wp14:paraId="79081FE8" wp14:textId="33977E4A">
      <w:pPr>
        <w:pStyle w:val="ListParagraph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2C28F93" w:rsidR="048A2EB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PSTA does provide free transportation for students.  Check their website </w:t>
      </w:r>
      <w:r w:rsidRPr="22C28F93" w:rsidR="0896E8B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for route info.  </w:t>
      </w:r>
    </w:p>
    <w:p xmlns:wp14="http://schemas.microsoft.com/office/word/2010/wordml" w:rsidP="79DD526B" wp14:paraId="5A30AD20" wp14:textId="27B114D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79DD526B" w:rsidR="18941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Lunch </w:t>
      </w:r>
      <w:r w:rsidRPr="79DD526B" w:rsidR="18941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provided</w:t>
      </w:r>
      <w:r w:rsidRPr="79DD526B" w:rsidR="18941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daily.</w:t>
      </w:r>
    </w:p>
    <w:p xmlns:wp14="http://schemas.microsoft.com/office/word/2010/wordml" w:rsidP="22C28F93" wp14:paraId="6FD9FF58" wp14:textId="234CF39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read the description of each program carefully and </w:t>
      </w:r>
      <w:r w:rsidRPr="22C28F93" w:rsidR="4A206D0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use the </w:t>
      </w:r>
      <w:r w:rsidRPr="22C28F93" w:rsidR="0E3D690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link</w:t>
      </w:r>
      <w:r w:rsidRPr="22C28F93" w:rsidR="4A206D0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at the bottom of the page 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to r</w:t>
      </w:r>
      <w:r w:rsidRPr="22C28F93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egister.</w:t>
      </w:r>
    </w:p>
    <w:p xmlns:wp14="http://schemas.microsoft.com/office/word/2010/wordml" w:rsidP="79DD526B" wp14:paraId="23A6AE7F" wp14:textId="56B6F752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79DD526B" wp14:paraId="557F4E97" wp14:textId="066D4357">
      <w:pPr>
        <w:shd w:val="clear" w:color="auto" w:fill="FFFFFF" w:themeFill="background1"/>
        <w:spacing w:before="0" w:beforeAutospacing="off" w:after="0" w:afterAutospacing="off"/>
        <w:jc w:val="left"/>
      </w:pP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Alg</w:t>
      </w:r>
      <w:r w:rsidRPr="79DD526B" w:rsidR="0BBE33B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ebra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 C</w:t>
      </w:r>
      <w:r w:rsidRPr="79DD526B" w:rsidR="0D33631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redit 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</w:t>
      </w:r>
      <w:r w:rsidRPr="79DD526B" w:rsidR="3C942CD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ecovery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-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This course is for 9th and 10th grade students who have failed one or both semesters of </w:t>
      </w:r>
      <w:r w:rsidRPr="79DD526B" w:rsidR="0A8518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Algebra 1A and/or Algebra 1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Students will earn 1/2 of an elective credit, plus the class will recover the failed </w:t>
      </w:r>
      <w:r w:rsidRPr="79DD526B" w:rsidR="59E7B22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Algebra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credit. 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Dates: 6/16-6/26</w:t>
      </w:r>
      <w:r>
        <w:br/>
      </w:r>
      <w:r>
        <w:br/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Alg</w:t>
      </w:r>
      <w:r w:rsidRPr="79DD526B" w:rsidR="6B12BEC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ebra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1 EOC Test Prep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- This course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if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for 9th and 10th grade students who </w:t>
      </w:r>
      <w:r w:rsidRPr="79DD526B" w:rsidR="637C293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have not passed the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BEST Alg</w:t>
      </w:r>
      <w:r w:rsidRPr="79DD526B" w:rsidR="75F3BCF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ebra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1 assessment. 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Students in Alg. 1 EOC Test Prep will take the Alg. 1 EOC on July 14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vertAlign w:val="superscript"/>
          <w:lang w:val="en-US"/>
        </w:rPr>
        <w:t>th</w:t>
      </w:r>
      <w:r w:rsidRPr="79DD526B" w:rsidR="59FA55B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.  </w:t>
      </w:r>
      <w:r w:rsidRPr="79DD526B" w:rsidR="59FA55B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Students can attend Algebra 1 credit recovery AND Algebra 1 EOC test prep if needed.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 xml:space="preserve"> 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 xml:space="preserve">Dates: 6/30-7/10 </w:t>
      </w:r>
      <w:r w:rsidRPr="79DD526B" w:rsidR="4C0001EE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0C64C0"/>
          <w:sz w:val="21"/>
          <w:szCs w:val="21"/>
          <w:lang w:val="en-US"/>
        </w:rPr>
        <w:t>(no school July 4th)</w:t>
      </w:r>
      <w:r>
        <w:br/>
      </w:r>
      <w:r>
        <w:br/>
      </w:r>
      <w:r w:rsidRPr="79DD526B" w:rsidR="619EC40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ACT Reading Prep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- This is for rising 11th and 12th grade students who </w:t>
      </w:r>
      <w:r w:rsidRPr="79DD526B" w:rsidR="532AD4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have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not earn</w:t>
      </w:r>
      <w:r w:rsidRPr="79DD526B" w:rsidR="0D7B9DD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ed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 passing score on their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FAST </w:t>
      </w:r>
      <w:r w:rsidRPr="79DD526B" w:rsidR="6E13A1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reading</w:t>
      </w:r>
      <w:r w:rsidRPr="79DD526B" w:rsidR="6E13A1C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assessment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</w:t>
      </w:r>
      <w:r w:rsidRPr="79DD526B" w:rsidR="172A3C9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Students will receive prep for the ACT test scheduled July 12</w:t>
      </w:r>
      <w:r w:rsidRPr="79DD526B" w:rsidR="172A3C9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vertAlign w:val="superscript"/>
          <w:lang w:val="en-US"/>
        </w:rPr>
        <w:t>th</w:t>
      </w:r>
      <w:r w:rsidRPr="79DD526B" w:rsidR="172A3C9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 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Dates:</w:t>
      </w:r>
      <w:r w:rsidRPr="79DD526B" w:rsidR="720B8FA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6/30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-7/</w:t>
      </w:r>
      <w:r w:rsidRPr="79DD526B" w:rsidR="5430143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10 (</w:t>
      </w:r>
      <w:r w:rsidRPr="79DD526B" w:rsidR="5430143D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0C64C0"/>
          <w:sz w:val="21"/>
          <w:szCs w:val="21"/>
          <w:lang w:val="en-US"/>
        </w:rPr>
        <w:t>no school July 4</w:t>
      </w:r>
      <w:r w:rsidRPr="79DD526B" w:rsidR="5430143D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0C64C0"/>
          <w:sz w:val="21"/>
          <w:szCs w:val="21"/>
          <w:vertAlign w:val="superscript"/>
          <w:lang w:val="en-US"/>
        </w:rPr>
        <w:t>th</w:t>
      </w:r>
      <w:r w:rsidRPr="79DD526B" w:rsidR="5430143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)</w:t>
      </w:r>
      <w:r>
        <w:br/>
      </w:r>
      <w:r>
        <w:br/>
      </w:r>
      <w:r w:rsidRPr="79DD526B" w:rsidR="72229EB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Credit Recovery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- Credit recovery is </w:t>
      </w:r>
      <w:r w:rsidRPr="79DD526B" w:rsidR="71BAC8F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offered for </w:t>
      </w: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students who need to make-up a failed core academic course. Students will use Edmentum to recover credits.</w:t>
      </w:r>
      <w:r w:rsidRPr="79DD526B" w:rsidR="23552C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Students must attend face-to-face and will be withdrawn after their 5</w:t>
      </w:r>
      <w:r w:rsidRPr="79DD526B" w:rsidR="23552C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vertAlign w:val="superscript"/>
          <w:lang w:val="en-US"/>
        </w:rPr>
        <w:t>th</w:t>
      </w:r>
      <w:r w:rsidRPr="79DD526B" w:rsidR="23552C8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absence.  </w:t>
      </w:r>
      <w:r w:rsidRPr="79DD526B" w:rsidR="4C0001E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  <w:t>Dates: 6/2-7/17</w:t>
      </w:r>
    </w:p>
    <w:p xmlns:wp14="http://schemas.microsoft.com/office/word/2010/wordml" w:rsidP="79DD526B" wp14:paraId="3F88013A" wp14:textId="50C6AAE4">
      <w:p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C64C0"/>
          <w:sz w:val="21"/>
          <w:szCs w:val="21"/>
          <w:lang w:val="en-US"/>
        </w:rPr>
      </w:pPr>
    </w:p>
    <w:p xmlns:wp14="http://schemas.microsoft.com/office/word/2010/wordml" w:rsidP="22C28F93" wp14:paraId="4E023A0C" wp14:textId="61F3F549">
      <w:p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22C28F93" w:rsidR="01E3EFD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For more information, </w:t>
      </w:r>
      <w:r w:rsidRPr="22C28F93" w:rsidR="01E3EFD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reac</w:t>
      </w:r>
      <w:r w:rsidRPr="22C28F93" w:rsidR="01E3EFD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h out to your student’s school counselor</w:t>
      </w:r>
      <w:r w:rsidRPr="22C28F93" w:rsidR="01E3EFD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.  </w:t>
      </w:r>
      <w:r w:rsidRPr="22C28F93" w:rsidR="01E3EFD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To register, use the link below.</w:t>
      </w:r>
    </w:p>
    <w:p xmlns:wp14="http://schemas.microsoft.com/office/word/2010/wordml" w:rsidP="22C28F93" wp14:paraId="043E123A" wp14:textId="2E4ABE7A">
      <w:pPr>
        <w:spacing w:before="240" w:beforeAutospacing="off" w:after="240" w:afterAutospacing="off"/>
        <w:jc w:val="left"/>
      </w:pPr>
      <w:hyperlink r:id="Re68c8f77f75a4290">
        <w:r w:rsidRPr="22C28F93" w:rsidR="01E3EFD3">
          <w:rPr>
            <w:rStyle w:val="Hyperlink"/>
            <w:rFonts w:ascii="Segoe UI" w:hAnsi="Segoe UI" w:eastAsia="Segoe UI" w:cs="Segoe UI"/>
            <w:noProof w:val="0"/>
            <w:sz w:val="21"/>
            <w:szCs w:val="21"/>
            <w:lang w:val="en-US"/>
          </w:rPr>
          <w:t>https://forms.office.com/Pages/ResponsePage.aspx?id=BZM8c9c5GkaGb_3ye_PH_6aVGdLpTpJFnKTcMEw2USVUQ0dWSDA2WUhaWEEwMFVSUTVEUTBDUFhORS4u</w:t>
        </w:r>
      </w:hyperlink>
    </w:p>
    <w:p xmlns:wp14="http://schemas.microsoft.com/office/word/2010/wordml" w:rsidP="79DD526B" wp14:paraId="2C078E63" wp14:textId="3921FFFC">
      <w:pPr>
        <w:shd w:val="clear" w:color="auto" w:fill="FFFFFF" w:themeFill="background1"/>
        <w:spacing w:before="0" w:beforeAutospacing="off" w:after="0" w:afterAutospacing="off"/>
        <w:jc w:val="left"/>
      </w:pPr>
      <w:r w:rsidRPr="79DD526B" w:rsidR="4C0001E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 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97b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D02FE"/>
    <w:rsid w:val="007CBEF4"/>
    <w:rsid w:val="008CAF6B"/>
    <w:rsid w:val="017F38A7"/>
    <w:rsid w:val="01E3EFD3"/>
    <w:rsid w:val="045B4117"/>
    <w:rsid w:val="048A2EB9"/>
    <w:rsid w:val="0621136E"/>
    <w:rsid w:val="0794E4C5"/>
    <w:rsid w:val="0896E8BD"/>
    <w:rsid w:val="0A851853"/>
    <w:rsid w:val="0BBE33B7"/>
    <w:rsid w:val="0CF28A39"/>
    <w:rsid w:val="0D336319"/>
    <w:rsid w:val="0D7B9DD2"/>
    <w:rsid w:val="0E3D690F"/>
    <w:rsid w:val="15B862BF"/>
    <w:rsid w:val="1719F775"/>
    <w:rsid w:val="172A3C9A"/>
    <w:rsid w:val="18941A2A"/>
    <w:rsid w:val="193F4581"/>
    <w:rsid w:val="1AB0F452"/>
    <w:rsid w:val="1B9D1095"/>
    <w:rsid w:val="1C279B36"/>
    <w:rsid w:val="1C96F560"/>
    <w:rsid w:val="2034C9DC"/>
    <w:rsid w:val="20E3EB8A"/>
    <w:rsid w:val="22C28F93"/>
    <w:rsid w:val="23552C80"/>
    <w:rsid w:val="26874AA7"/>
    <w:rsid w:val="2A595BE3"/>
    <w:rsid w:val="31D54CD2"/>
    <w:rsid w:val="334FFDA4"/>
    <w:rsid w:val="36DD02FE"/>
    <w:rsid w:val="36E93B00"/>
    <w:rsid w:val="3C942CDE"/>
    <w:rsid w:val="44009C08"/>
    <w:rsid w:val="47D183C9"/>
    <w:rsid w:val="4A206D00"/>
    <w:rsid w:val="4C0001EE"/>
    <w:rsid w:val="508148F3"/>
    <w:rsid w:val="524024EF"/>
    <w:rsid w:val="532AD4A8"/>
    <w:rsid w:val="5430143D"/>
    <w:rsid w:val="5625E3AD"/>
    <w:rsid w:val="56B8E56A"/>
    <w:rsid w:val="59E7B229"/>
    <w:rsid w:val="59FA55BA"/>
    <w:rsid w:val="619EC40E"/>
    <w:rsid w:val="637C2936"/>
    <w:rsid w:val="638FFA1E"/>
    <w:rsid w:val="64A0A06E"/>
    <w:rsid w:val="659247BE"/>
    <w:rsid w:val="6A2440BA"/>
    <w:rsid w:val="6B12BEC6"/>
    <w:rsid w:val="6B5B9EB8"/>
    <w:rsid w:val="6C185738"/>
    <w:rsid w:val="6C931F3A"/>
    <w:rsid w:val="6CB0A119"/>
    <w:rsid w:val="6E13A1C8"/>
    <w:rsid w:val="6F6563C2"/>
    <w:rsid w:val="71BAC8F8"/>
    <w:rsid w:val="720B8FA5"/>
    <w:rsid w:val="72229EBA"/>
    <w:rsid w:val="74CBDD5F"/>
    <w:rsid w:val="75F3BCF5"/>
    <w:rsid w:val="76D7B8EF"/>
    <w:rsid w:val="78D1E4CE"/>
    <w:rsid w:val="79DD526B"/>
    <w:rsid w:val="7A4CAF4C"/>
    <w:rsid w:val="7CA59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02FE"/>
  <w15:chartTrackingRefBased/>
  <w15:docId w15:val="{B8578551-F27A-4BBB-AB46-20BF7D2B96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9DD526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9DD526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6915ec0f5ee466b" /><Relationship Type="http://schemas.openxmlformats.org/officeDocument/2006/relationships/hyperlink" Target="https://forms.office.com/Pages/ResponsePage.aspx?id=BZM8c9c5GkaGb_3ye_PH_6aVGdLpTpJFnKTcMEw2USVUQ0dWSDA2WUhaWEEwMFVSUTVEUTBDUFhORS4u" TargetMode="External" Id="Re68c8f77f75a42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2025-05-10T01:35:21.8816625Z</dcterms:created>
  <dcterms:modified xsi:type="dcterms:W3CDTF">2025-05-10T14:49:27.5508976Z</dcterms:modified>
  <dc:creator>Wassermann Jamie</dc:creator>
  <lastModifiedBy>Peppers Paul</lastModifiedBy>
</coreProperties>
</file>